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27F" w:rsidRPr="00606443" w:rsidRDefault="0019727F" w:rsidP="0019727F">
      <w:pPr>
        <w:ind w:left="-284" w:right="-518"/>
        <w:jc w:val="center"/>
        <w:rPr>
          <w:rFonts w:ascii="Garet" w:eastAsia="Times New Roman" w:hAnsi="Garet" w:cs="Arial"/>
          <w:b/>
          <w:sz w:val="20"/>
          <w:szCs w:val="20"/>
        </w:rPr>
      </w:pPr>
      <w:r>
        <w:rPr>
          <w:rFonts w:ascii="Garet" w:eastAsia="Times New Roman" w:hAnsi="Garet" w:cs="Arial"/>
          <w:b/>
          <w:sz w:val="20"/>
          <w:szCs w:val="20"/>
        </w:rPr>
        <w:t>NOMBRE Y NÚMERO DE LICITACIÓN</w:t>
      </w:r>
      <w:r w:rsidRPr="00606443">
        <w:rPr>
          <w:rFonts w:ascii="Garet" w:eastAsia="Times New Roman" w:hAnsi="Garet" w:cs="Arial"/>
          <w:b/>
          <w:sz w:val="20"/>
          <w:szCs w:val="20"/>
        </w:rPr>
        <w:t>.</w:t>
      </w:r>
    </w:p>
    <w:p w:rsidR="0019727F" w:rsidRPr="00606443" w:rsidRDefault="0019727F" w:rsidP="0019727F">
      <w:pPr>
        <w:pStyle w:val="Ttulo"/>
        <w:ind w:left="-284" w:right="-518" w:firstLine="22"/>
        <w:rPr>
          <w:rFonts w:ascii="Garet" w:hAnsi="Garet"/>
          <w:b/>
          <w:sz w:val="20"/>
          <w:szCs w:val="20"/>
        </w:rPr>
      </w:pPr>
      <w:r w:rsidRPr="00606443">
        <w:rPr>
          <w:rFonts w:ascii="Garet" w:hAnsi="Garet"/>
          <w:b/>
          <w:sz w:val="20"/>
          <w:szCs w:val="20"/>
        </w:rPr>
        <w:t>ANEXO 11</w:t>
      </w:r>
    </w:p>
    <w:p w:rsidR="0019727F" w:rsidRDefault="0019727F" w:rsidP="0019727F">
      <w:pPr>
        <w:pStyle w:val="Ttulo"/>
        <w:ind w:left="-284" w:right="-518" w:firstLine="22"/>
        <w:rPr>
          <w:rFonts w:ascii="Garet" w:hAnsi="Garet"/>
          <w:b/>
          <w:sz w:val="22"/>
        </w:rPr>
      </w:pPr>
      <w:r w:rsidRPr="00A378CD">
        <w:rPr>
          <w:rFonts w:ascii="Garet" w:hAnsi="Garet"/>
          <w:b/>
          <w:sz w:val="22"/>
        </w:rPr>
        <w:t>Manifiesto de cumplimiento de obligaciones en materia de Seguridad Social.</w:t>
      </w:r>
    </w:p>
    <w:p w:rsidR="0019727F" w:rsidRDefault="0019727F" w:rsidP="0019727F">
      <w:pPr>
        <w:pStyle w:val="Ttulo"/>
        <w:ind w:left="-284" w:right="-518" w:firstLine="22"/>
        <w:rPr>
          <w:rFonts w:ascii="Garet" w:hAnsi="Garet"/>
          <w:b/>
          <w:sz w:val="22"/>
        </w:rPr>
      </w:pPr>
    </w:p>
    <w:p w:rsidR="0019727F" w:rsidRPr="007047FC" w:rsidRDefault="0019727F" w:rsidP="0019727F">
      <w:pPr>
        <w:ind w:left="-284" w:right="-518"/>
        <w:jc w:val="right"/>
        <w:rPr>
          <w:rFonts w:ascii="Garet" w:hAnsi="Garet" w:cs="Arial"/>
        </w:rPr>
      </w:pPr>
      <w:r w:rsidRPr="007047FC">
        <w:rPr>
          <w:rFonts w:ascii="Garet" w:hAnsi="Garet" w:cs="Arial"/>
          <w:color w:val="000000"/>
        </w:rPr>
        <w:t xml:space="preserve">Guadalajara Jalisco, a ___ de ____ del </w:t>
      </w:r>
      <w:r>
        <w:rPr>
          <w:rFonts w:ascii="Garet" w:hAnsi="Garet" w:cs="Arial"/>
        </w:rPr>
        <w:t>2026</w:t>
      </w:r>
      <w:r w:rsidRPr="007047FC">
        <w:rPr>
          <w:rFonts w:ascii="Garet" w:hAnsi="Garet" w:cs="Arial"/>
          <w:color w:val="000000"/>
        </w:rPr>
        <w:t>.</w:t>
      </w:r>
    </w:p>
    <w:p w:rsidR="0019727F" w:rsidRPr="007047FC" w:rsidRDefault="0019727F" w:rsidP="0019727F">
      <w:pPr>
        <w:ind w:left="-284" w:right="-518"/>
        <w:rPr>
          <w:rFonts w:ascii="Garet" w:hAnsi="Garet" w:cs="Arial"/>
          <w:b/>
          <w:color w:val="000000"/>
        </w:rPr>
      </w:pPr>
    </w:p>
    <w:p w:rsidR="007C0479" w:rsidRPr="007047FC" w:rsidRDefault="007C0479" w:rsidP="007C0479">
      <w:pPr>
        <w:ind w:left="-284" w:right="142"/>
        <w:rPr>
          <w:rFonts w:ascii="Garet" w:hAnsi="Garet"/>
          <w:b/>
        </w:rPr>
      </w:pPr>
      <w:r w:rsidRPr="00B05BF8">
        <w:rPr>
          <w:rFonts w:ascii="Garet" w:hAnsi="Garet"/>
          <w:b/>
        </w:rPr>
        <w:t>UNIDAD CENTRALIZADA DE COMPRAS</w:t>
      </w:r>
      <w:r w:rsidRPr="007047FC">
        <w:rPr>
          <w:rFonts w:ascii="Garet" w:hAnsi="Garet"/>
          <w:b/>
        </w:rPr>
        <w:t xml:space="preserve"> </w:t>
      </w:r>
    </w:p>
    <w:p w:rsidR="007C0479" w:rsidRPr="007047FC" w:rsidRDefault="007C0479" w:rsidP="007C0479">
      <w:pPr>
        <w:ind w:left="-284" w:right="142"/>
        <w:rPr>
          <w:rFonts w:ascii="Garet" w:eastAsia="Times New Roman" w:hAnsi="Garet"/>
          <w:b/>
        </w:rPr>
      </w:pPr>
      <w:r w:rsidRPr="007047FC">
        <w:rPr>
          <w:rFonts w:ascii="Garet" w:hAnsi="Garet"/>
          <w:b/>
        </w:rPr>
        <w:t>COMISI</w:t>
      </w:r>
      <w:r>
        <w:rPr>
          <w:rFonts w:ascii="Garet" w:hAnsi="Garet"/>
          <w:b/>
        </w:rPr>
        <w:t>ÓN ESTATAL DEL AGUA DE JALISCO</w:t>
      </w:r>
    </w:p>
    <w:p w:rsidR="007C0479" w:rsidRPr="007047FC" w:rsidRDefault="007C0479" w:rsidP="007C0479">
      <w:pPr>
        <w:ind w:left="-284" w:right="142"/>
        <w:rPr>
          <w:rFonts w:ascii="Garet" w:eastAsia="Times New Roman" w:hAnsi="Garet"/>
          <w:b/>
        </w:rPr>
      </w:pPr>
      <w:r>
        <w:rPr>
          <w:rFonts w:ascii="Garet" w:hAnsi="Garet"/>
          <w:b/>
        </w:rPr>
        <w:t>PRESENTE.</w:t>
      </w:r>
      <w:r w:rsidRPr="007047FC">
        <w:rPr>
          <w:rFonts w:ascii="Garet" w:hAnsi="Garet"/>
          <w:b/>
        </w:rPr>
        <w:t xml:space="preserve"> </w:t>
      </w:r>
    </w:p>
    <w:p w:rsidR="007C0479" w:rsidRPr="007047FC" w:rsidRDefault="007C0479" w:rsidP="007C0479">
      <w:pPr>
        <w:pStyle w:val="Lista"/>
        <w:spacing w:after="0" w:line="240" w:lineRule="auto"/>
        <w:ind w:left="-284" w:right="-518"/>
        <w:jc w:val="right"/>
        <w:rPr>
          <w:rFonts w:ascii="Garet" w:eastAsia="Times New Roman" w:hAnsi="Garet" w:cs="Arial"/>
        </w:rPr>
      </w:pPr>
      <w:r w:rsidRPr="007047FC">
        <w:rPr>
          <w:rFonts w:ascii="Garet" w:hAnsi="Garet" w:cs="Arial"/>
        </w:rPr>
        <w:t xml:space="preserve">AT’N: Hermilio de la Torre </w:t>
      </w:r>
      <w:bookmarkStart w:id="0" w:name="_GoBack"/>
      <w:r w:rsidRPr="007047FC">
        <w:rPr>
          <w:rFonts w:ascii="Garet" w:hAnsi="Garet" w:cs="Arial"/>
        </w:rPr>
        <w:t xml:space="preserve">Delgadillo. </w:t>
      </w:r>
    </w:p>
    <w:p w:rsidR="007C0479" w:rsidRPr="007047FC" w:rsidRDefault="007C0479" w:rsidP="007C0479">
      <w:pPr>
        <w:pStyle w:val="Lista"/>
        <w:spacing w:after="0" w:line="240" w:lineRule="auto"/>
        <w:ind w:left="-284" w:right="-518"/>
        <w:jc w:val="right"/>
        <w:rPr>
          <w:rFonts w:ascii="Garet" w:hAnsi="Garet" w:cs="Arial"/>
        </w:rPr>
      </w:pPr>
      <w:r w:rsidRPr="007047FC">
        <w:rPr>
          <w:rFonts w:ascii="Garet" w:hAnsi="Garet" w:cs="Arial"/>
        </w:rPr>
        <w:t>Subdirector de Servicios Generales.</w:t>
      </w:r>
    </w:p>
    <w:p w:rsidR="007C0479" w:rsidRPr="007047FC" w:rsidRDefault="007C0479" w:rsidP="007C0479">
      <w:pPr>
        <w:ind w:left="-284" w:right="-518"/>
        <w:jc w:val="right"/>
        <w:rPr>
          <w:rFonts w:ascii="Garet" w:hAnsi="Garet"/>
          <w:b/>
          <w:color w:val="000000"/>
        </w:rPr>
      </w:pPr>
      <w:r w:rsidRPr="007047FC">
        <w:rPr>
          <w:rFonts w:ascii="Garet" w:hAnsi="Garet"/>
        </w:rPr>
        <w:t>(Titular).</w:t>
      </w:r>
    </w:p>
    <w:bookmarkEnd w:id="0"/>
    <w:p w:rsidR="0019727F" w:rsidRPr="009B449B" w:rsidRDefault="0019727F" w:rsidP="0019727F">
      <w:pPr>
        <w:widowControl/>
        <w:ind w:left="-284" w:right="-518"/>
        <w:jc w:val="center"/>
        <w:rPr>
          <w:rFonts w:ascii="Garet" w:hAnsi="Garet"/>
          <w:b/>
          <w:color w:val="000000"/>
          <w:sz w:val="20"/>
          <w:szCs w:val="36"/>
          <w:lang w:eastAsia="es-MX"/>
        </w:rPr>
      </w:pPr>
    </w:p>
    <w:p w:rsidR="0019727F" w:rsidRPr="009B449B" w:rsidRDefault="0019727F" w:rsidP="0019727F">
      <w:pPr>
        <w:widowControl/>
        <w:ind w:left="-284" w:right="-518"/>
        <w:jc w:val="both"/>
        <w:rPr>
          <w:rFonts w:ascii="Garet" w:hAnsi="Garet"/>
          <w:sz w:val="20"/>
        </w:rPr>
      </w:pPr>
      <w:r w:rsidRPr="009B449B">
        <w:rPr>
          <w:rFonts w:ascii="Garet" w:hAnsi="Garet"/>
          <w:sz w:val="20"/>
        </w:rPr>
        <w:t xml:space="preserve">(Nombre completo), en mi carácter de Representante Legal de la empresa (Nombre de la Empresa), manifiesto estar al corriente de mis obligaciones fiscales en materia de Seguridad Social, por lo que anexo la Constancia de opinión positiva de cumplimiento/sin opinión de obligaciones en materia de Seguridad Social, documento vigente expedido el IMSS, de conformidad al ACUERDO número ACDO.AS2.HCT.270422/107.P.DIR dictado por el H. Consejo Técnico, en sesión ordinaria de 27 de abril del 2022 Asimismo, se informa que, se autorizó al IMSS a hacer público el resultado de la consulta de opinión del cumplimiento de obligaciones fiscales en materia de seguridad social de (nombre de la empresa/quien suscribe), de conformidad con la regla séptima del ACUERDO número ACDO.AS2.HCT.270422/107.P.DIR dictado por el H. Consejo Técnico, en sesión ordinaria de 27 de abril del 2022. Se adjunta al presente el acuse correspondiente. Dicha autorización se mantendrá activa hasta el momento que se emita resolución en el procedimiento de licitación citado a rubro, y en caso de resultar adjudicado hasta el término del contrato. De igual manera, por virtud del presente se autoriza a la Secretaría de Administración del Gobierno del Estado de Jalisco, para que, a través de las áreas organizativas que resulten competentes, lleve a cabo la consulta en línea de la opinión del cumplimiento de las obligaciones fiscales en materia de seguridad social de (mi representada/quien suscribe). </w:t>
      </w: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sz w:val="20"/>
        </w:rPr>
      </w:pPr>
    </w:p>
    <w:p w:rsidR="0019727F" w:rsidRPr="007850EB" w:rsidRDefault="0019727F" w:rsidP="0019727F">
      <w:pPr>
        <w:widowControl/>
        <w:ind w:left="-284" w:right="-518"/>
        <w:jc w:val="center"/>
        <w:rPr>
          <w:rFonts w:ascii="Garet" w:hAnsi="Garet"/>
          <w:b/>
          <w:sz w:val="20"/>
        </w:rPr>
      </w:pPr>
      <w:r w:rsidRPr="007850EB">
        <w:rPr>
          <w:rFonts w:ascii="Garet" w:hAnsi="Garet"/>
          <w:b/>
          <w:sz w:val="20"/>
        </w:rPr>
        <w:t xml:space="preserve">ATENTAMENTE </w:t>
      </w: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b/>
          <w:color w:val="000000"/>
          <w:sz w:val="20"/>
          <w:szCs w:val="36"/>
          <w:lang w:val="es-MX" w:eastAsia="es-MX"/>
        </w:rPr>
      </w:pPr>
      <w:r w:rsidRPr="009B449B">
        <w:rPr>
          <w:rFonts w:ascii="Garet" w:hAnsi="Garet"/>
          <w:sz w:val="20"/>
        </w:rPr>
        <w:t>Nombre y firma del Licitante o Representante Legal.</w:t>
      </w:r>
    </w:p>
    <w:p w:rsidR="005D53E4" w:rsidRPr="0019727F" w:rsidRDefault="005D53E4" w:rsidP="0019727F">
      <w:pPr>
        <w:ind w:right="-518"/>
        <w:rPr>
          <w:lang w:val="es-MX"/>
        </w:rPr>
      </w:pPr>
    </w:p>
    <w:sectPr w:rsidR="005D53E4" w:rsidRPr="0019727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et">
    <w:panose1 w:val="00000000000000000000"/>
    <w:charset w:val="00"/>
    <w:family w:val="modern"/>
    <w:notTrueType/>
    <w:pitch w:val="variable"/>
    <w:sig w:usb0="A000027F" w:usb1="5000E5F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27F"/>
    <w:rsid w:val="0019727F"/>
    <w:rsid w:val="00374A21"/>
    <w:rsid w:val="00590034"/>
    <w:rsid w:val="005A3FEB"/>
    <w:rsid w:val="005D53E4"/>
    <w:rsid w:val="00761592"/>
    <w:rsid w:val="00771BCF"/>
    <w:rsid w:val="007C0479"/>
    <w:rsid w:val="00837285"/>
    <w:rsid w:val="00AA202B"/>
    <w:rsid w:val="00B71220"/>
    <w:rsid w:val="00CA4B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D58BF-07A4-48ED-99A8-8096C5E3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9727F"/>
    <w:pPr>
      <w:widowControl w:val="0"/>
      <w:autoSpaceDE w:val="0"/>
      <w:autoSpaceDN w:val="0"/>
      <w:spacing w:after="0" w:line="240" w:lineRule="auto"/>
    </w:pPr>
    <w:rPr>
      <w:rFonts w:ascii="Calibri" w:eastAsia="Calibri" w:hAnsi="Calibri" w:cs="Calibri"/>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uiPriority w:val="10"/>
    <w:qFormat/>
    <w:rsid w:val="0019727F"/>
    <w:pPr>
      <w:ind w:left="66"/>
      <w:jc w:val="center"/>
    </w:pPr>
    <w:rPr>
      <w:sz w:val="43"/>
      <w:szCs w:val="43"/>
    </w:rPr>
  </w:style>
  <w:style w:type="character" w:customStyle="1" w:styleId="TtuloCar">
    <w:name w:val="Título Car"/>
    <w:basedOn w:val="Fuentedeprrafopredeter"/>
    <w:link w:val="Ttulo"/>
    <w:uiPriority w:val="10"/>
    <w:rsid w:val="0019727F"/>
    <w:rPr>
      <w:rFonts w:ascii="Calibri" w:eastAsia="Calibri" w:hAnsi="Calibri" w:cs="Calibri"/>
      <w:sz w:val="43"/>
      <w:szCs w:val="43"/>
      <w:lang w:val="es-ES"/>
    </w:rPr>
  </w:style>
  <w:style w:type="paragraph" w:styleId="Lista">
    <w:name w:val="List"/>
    <w:basedOn w:val="Normal"/>
    <w:unhideWhenUsed/>
    <w:rsid w:val="0019727F"/>
    <w:pPr>
      <w:widowControl/>
      <w:autoSpaceDE/>
      <w:autoSpaceDN/>
      <w:spacing w:after="200" w:line="276" w:lineRule="auto"/>
      <w:ind w:left="283" w:hanging="283"/>
      <w:contextualSpacing/>
    </w:pPr>
    <w:rPr>
      <w:lang w:val="es-MX" w:eastAsia="es-MX"/>
    </w:rPr>
  </w:style>
  <w:style w:type="paragraph" w:styleId="Sinespaciado">
    <w:name w:val="No Spacing"/>
    <w:uiPriority w:val="1"/>
    <w:qFormat/>
    <w:rsid w:val="0019727F"/>
    <w:pPr>
      <w:spacing w:after="0" w:line="240" w:lineRule="auto"/>
    </w:pPr>
    <w:rPr>
      <w:rFonts w:ascii="Calibri" w:eastAsia="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1586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Gobiero del Estado</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Delgadillo Orozco</dc:creator>
  <cp:keywords/>
  <dc:description/>
  <cp:lastModifiedBy>Elizabeth Delgadillo Orozco</cp:lastModifiedBy>
  <cp:revision>2</cp:revision>
  <dcterms:created xsi:type="dcterms:W3CDTF">2026-02-04T20:12:00Z</dcterms:created>
  <dcterms:modified xsi:type="dcterms:W3CDTF">2026-02-04T20:21:00Z</dcterms:modified>
</cp:coreProperties>
</file>